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A23FCF" w:rsidTr="00A23FCF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A23FCF" w:rsidRDefault="001C35C2" w:rsidP="00A23FC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الوحدة القرائية</w:t>
            </w:r>
            <w:r w:rsidR="00A23FCF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A23FCF" w:rsidRDefault="001C35C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 xml:space="preserve">قراءة </w:t>
            </w:r>
            <w:r w:rsidR="0014386F"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النصوص الأدبية( الأدب )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A23FCF" w:rsidRDefault="00A23FCF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A9584A" w:rsidRDefault="00A9584A" w:rsidP="001C35C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4B54A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</w:t>
      </w:r>
      <w:r w:rsidR="001C35C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بين أشهر الأدباء في الشعر و النثر في العصور الأدبية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4105"/>
        <w:gridCol w:w="4212"/>
      </w:tblGrid>
      <w:tr w:rsidR="00326AEA" w:rsidRPr="00326AEA" w:rsidTr="00326AEA">
        <w:trPr>
          <w:trHeight w:val="671"/>
        </w:trPr>
        <w:tc>
          <w:tcPr>
            <w:tcW w:w="234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العصر الأدبي</w:t>
            </w:r>
          </w:p>
        </w:tc>
        <w:tc>
          <w:tcPr>
            <w:tcW w:w="410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أشهر الأدباء في الشعر</w:t>
            </w:r>
          </w:p>
        </w:tc>
        <w:tc>
          <w:tcPr>
            <w:tcW w:w="4212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أشهر الأدباء في النثر</w:t>
            </w:r>
          </w:p>
        </w:tc>
      </w:tr>
      <w:tr w:rsidR="00326AEA" w:rsidRPr="00326AEA" w:rsidTr="00326AEA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العصر الجاهلي</w:t>
            </w:r>
          </w:p>
        </w:tc>
        <w:tc>
          <w:tcPr>
            <w:tcW w:w="4105" w:type="dxa"/>
            <w:shd w:val="clear" w:color="auto" w:fill="C2D69B" w:themeFill="accent3" w:themeFillTint="99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326AEA" w:rsidRPr="00326AEA" w:rsidTr="00326AEA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عصر صدر الإسلام</w:t>
            </w:r>
          </w:p>
        </w:tc>
        <w:tc>
          <w:tcPr>
            <w:tcW w:w="4105" w:type="dxa"/>
            <w:shd w:val="clear" w:color="auto" w:fill="C2D69B" w:themeFill="accent3" w:themeFillTint="99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326AEA" w:rsidRPr="00326AEA" w:rsidTr="00326AEA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العصر الأموي</w:t>
            </w:r>
          </w:p>
        </w:tc>
        <w:tc>
          <w:tcPr>
            <w:tcW w:w="4105" w:type="dxa"/>
            <w:shd w:val="clear" w:color="auto" w:fill="C2D69B" w:themeFill="accent3" w:themeFillTint="99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326AEA" w:rsidRPr="00326AEA" w:rsidTr="00326AEA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العصر العباسي</w:t>
            </w:r>
          </w:p>
        </w:tc>
        <w:tc>
          <w:tcPr>
            <w:tcW w:w="4105" w:type="dxa"/>
            <w:shd w:val="clear" w:color="auto" w:fill="C2D69B" w:themeFill="accent3" w:themeFillTint="99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326AEA" w:rsidRPr="00326AEA" w:rsidTr="00326AEA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عصر الدول المتتابعة</w:t>
            </w:r>
          </w:p>
        </w:tc>
        <w:tc>
          <w:tcPr>
            <w:tcW w:w="4105" w:type="dxa"/>
            <w:shd w:val="clear" w:color="auto" w:fill="C2D69B" w:themeFill="accent3" w:themeFillTint="99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326AEA" w:rsidRPr="00326AEA" w:rsidTr="00326AEA">
        <w:trPr>
          <w:trHeight w:val="695"/>
        </w:trPr>
        <w:tc>
          <w:tcPr>
            <w:tcW w:w="2349" w:type="dxa"/>
            <w:shd w:val="clear" w:color="auto" w:fill="E36C0A" w:themeFill="accent6" w:themeFillShade="BF"/>
          </w:tcPr>
          <w:p w:rsidR="00326AEA" w:rsidRPr="00326AEA" w:rsidRDefault="00326AEA" w:rsidP="00326AEA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 w:rsidRPr="00326AEA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العصر الحديث</w:t>
            </w:r>
          </w:p>
        </w:tc>
        <w:tc>
          <w:tcPr>
            <w:tcW w:w="4105" w:type="dxa"/>
            <w:shd w:val="clear" w:color="auto" w:fill="C2D69B" w:themeFill="accent3" w:themeFillTint="99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326AEA" w:rsidRPr="00326AEA" w:rsidRDefault="00326AEA" w:rsidP="001C35C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A9584A" w:rsidRDefault="00A9584A" w:rsidP="004B54AE"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 w:rsidR="0014386F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4B54A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</w:t>
      </w:r>
      <w:r w:rsidR="0014386F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ذكر أسماء أصحاب المعلقات و مطلع كل معلقة في الجدول التالي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:</w:t>
      </w:r>
      <w:r w:rsidR="00326AEA"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8317"/>
      </w:tblGrid>
      <w:tr w:rsidR="0014386F" w:rsidRPr="00326AEA" w:rsidTr="001E0677">
        <w:trPr>
          <w:trHeight w:val="671"/>
        </w:trPr>
        <w:tc>
          <w:tcPr>
            <w:tcW w:w="234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صاحب المعلقة</w:t>
            </w:r>
          </w:p>
        </w:tc>
        <w:tc>
          <w:tcPr>
            <w:tcW w:w="831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مطلع المعلقة</w:t>
            </w:r>
          </w:p>
        </w:tc>
      </w:tr>
      <w:tr w:rsidR="0014386F" w:rsidRPr="00326AEA" w:rsidTr="00A0399F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8A2B2C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433756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EF3621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8B092A">
        <w:trPr>
          <w:trHeight w:val="671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7E2356">
        <w:trPr>
          <w:trHeight w:val="695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7E2356">
        <w:trPr>
          <w:trHeight w:val="695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7E2356">
        <w:trPr>
          <w:trHeight w:val="695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7E2356">
        <w:trPr>
          <w:trHeight w:val="695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4386F" w:rsidRPr="00326AEA" w:rsidTr="007E2356">
        <w:trPr>
          <w:trHeight w:val="695"/>
        </w:trPr>
        <w:tc>
          <w:tcPr>
            <w:tcW w:w="2349" w:type="dxa"/>
            <w:shd w:val="clear" w:color="auto" w:fill="E36C0A" w:themeFill="accent6" w:themeFillShade="BF"/>
          </w:tcPr>
          <w:p w:rsidR="0014386F" w:rsidRPr="00326AEA" w:rsidRDefault="0014386F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8317" w:type="dxa"/>
            <w:shd w:val="clear" w:color="auto" w:fill="C2D69B" w:themeFill="accent3" w:themeFillTint="99"/>
          </w:tcPr>
          <w:p w:rsidR="0014386F" w:rsidRPr="00326AEA" w:rsidRDefault="0014386F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557265" w:rsidRDefault="00557265">
      <w:pPr>
        <w:rPr>
          <w:rFonts w:hint="cs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14386F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14386F" w:rsidRDefault="0014386F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الوحدة القرائية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14386F" w:rsidRDefault="0014386F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الفنون الأدبية و عناصرها الفنية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14386F" w:rsidRDefault="0014386F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14386F" w:rsidRDefault="0014386F" w:rsidP="0014386F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للمقال نوعان و ثلاثة عناصر </w:t>
      </w:r>
      <w:r w:rsidR="004B54A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وضحها في الجدول التالي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49"/>
        <w:gridCol w:w="4105"/>
        <w:gridCol w:w="4212"/>
      </w:tblGrid>
      <w:tr w:rsidR="0014386F" w:rsidRPr="00326AEA" w:rsidTr="00CB4842">
        <w:trPr>
          <w:trHeight w:val="671"/>
        </w:trPr>
        <w:tc>
          <w:tcPr>
            <w:tcW w:w="234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4386F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نوع المقال</w:t>
            </w:r>
          </w:p>
        </w:tc>
        <w:tc>
          <w:tcPr>
            <w:tcW w:w="410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4386F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عناصر المقال</w:t>
            </w:r>
          </w:p>
        </w:tc>
        <w:tc>
          <w:tcPr>
            <w:tcW w:w="4212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4386F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التعريف بكل عنصر</w:t>
            </w:r>
          </w:p>
        </w:tc>
      </w:tr>
      <w:tr w:rsidR="00C56593" w:rsidRPr="00326AEA" w:rsidTr="00BF5CF9">
        <w:trPr>
          <w:trHeight w:val="1352"/>
        </w:trPr>
        <w:tc>
          <w:tcPr>
            <w:tcW w:w="2349" w:type="dxa"/>
            <w:vMerge w:val="restart"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05" w:type="dxa"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56593" w:rsidRPr="00326AEA" w:rsidTr="00CB4842">
        <w:trPr>
          <w:trHeight w:val="671"/>
        </w:trPr>
        <w:tc>
          <w:tcPr>
            <w:tcW w:w="2349" w:type="dxa"/>
            <w:vMerge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05" w:type="dxa"/>
            <w:vMerge w:val="restart"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vMerge w:val="restart"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56593" w:rsidRPr="00326AEA" w:rsidTr="00CB4842">
        <w:trPr>
          <w:trHeight w:val="671"/>
        </w:trPr>
        <w:tc>
          <w:tcPr>
            <w:tcW w:w="2349" w:type="dxa"/>
            <w:vMerge w:val="restart"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05" w:type="dxa"/>
            <w:vMerge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vMerge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56593" w:rsidRPr="00326AEA" w:rsidTr="00AA0EC5">
        <w:trPr>
          <w:trHeight w:val="1376"/>
        </w:trPr>
        <w:tc>
          <w:tcPr>
            <w:tcW w:w="2349" w:type="dxa"/>
            <w:vMerge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105" w:type="dxa"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12" w:type="dxa"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14386F" w:rsidRDefault="0014386F" w:rsidP="00C56593"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C56593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لكل فن من الفنون الأدبية عناصر فنية ، </w:t>
      </w:r>
      <w:r w:rsidR="004B54A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</w:t>
      </w:r>
      <w:r w:rsidR="00C56593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بين تلك العناصر في الجول التالي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:</w:t>
      </w:r>
      <w: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38"/>
        <w:gridCol w:w="2684"/>
        <w:gridCol w:w="2684"/>
        <w:gridCol w:w="2684"/>
      </w:tblGrid>
      <w:tr w:rsidR="00C56593" w:rsidRPr="00326AEA" w:rsidTr="00C56593">
        <w:trPr>
          <w:trHeight w:val="839"/>
        </w:trPr>
        <w:tc>
          <w:tcPr>
            <w:tcW w:w="2338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عناصر القصة</w:t>
            </w:r>
          </w:p>
        </w:tc>
        <w:tc>
          <w:tcPr>
            <w:tcW w:w="2684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عناصر المذكرات الأدبية</w:t>
            </w:r>
          </w:p>
        </w:tc>
        <w:tc>
          <w:tcPr>
            <w:tcW w:w="2684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56593" w:rsidRDefault="00C56593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عناصر المسرحية</w:t>
            </w:r>
          </w:p>
        </w:tc>
        <w:tc>
          <w:tcPr>
            <w:tcW w:w="2684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56593" w:rsidRDefault="00C56593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عناصر الخطابة</w:t>
            </w:r>
          </w:p>
        </w:tc>
      </w:tr>
      <w:tr w:rsidR="00C56593" w:rsidRPr="00326AEA" w:rsidTr="00C56593">
        <w:trPr>
          <w:trHeight w:val="1690"/>
        </w:trPr>
        <w:tc>
          <w:tcPr>
            <w:tcW w:w="2338" w:type="dxa"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ABF8F" w:themeFill="accent6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56593" w:rsidRPr="00326AEA" w:rsidTr="00C56593">
        <w:trPr>
          <w:trHeight w:val="1690"/>
        </w:trPr>
        <w:tc>
          <w:tcPr>
            <w:tcW w:w="2338" w:type="dxa"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ABF8F" w:themeFill="accent6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C56593" w:rsidRPr="00326AEA" w:rsidTr="00C56593">
        <w:trPr>
          <w:trHeight w:val="1720"/>
        </w:trPr>
        <w:tc>
          <w:tcPr>
            <w:tcW w:w="2338" w:type="dxa"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ABF8F" w:themeFill="accent6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C56593" w:rsidRPr="00326AEA" w:rsidTr="00C56593">
        <w:trPr>
          <w:trHeight w:val="1750"/>
        </w:trPr>
        <w:tc>
          <w:tcPr>
            <w:tcW w:w="2338" w:type="dxa"/>
            <w:shd w:val="clear" w:color="auto" w:fill="E36C0A" w:themeFill="accent6" w:themeFillShade="BF"/>
          </w:tcPr>
          <w:p w:rsidR="00C56593" w:rsidRPr="00326AEA" w:rsidRDefault="00C56593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C2D69B" w:themeFill="accent3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FFF00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84" w:type="dxa"/>
            <w:shd w:val="clear" w:color="auto" w:fill="FABF8F" w:themeFill="accent6" w:themeFillTint="99"/>
          </w:tcPr>
          <w:p w:rsidR="00C56593" w:rsidRPr="00326AEA" w:rsidRDefault="00C56593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14386F" w:rsidRDefault="0014386F">
      <w:pPr>
        <w:rPr>
          <w:rFonts w:hint="cs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6593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C56593" w:rsidRDefault="00C56593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الوحدة القرائية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C56593" w:rsidRDefault="008C48A4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خصائص النص الأدبي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C56593" w:rsidRDefault="00C56593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C56593" w:rsidRDefault="00C56593" w:rsidP="00111C8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111C82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أعبر عن المنظر في الصورة التالية بفقرتين : الولى بأسلوب علمي و الثانية بأسلوب أدبي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p w:rsidR="00111C82" w:rsidRDefault="00CB1FEA" w:rsidP="00111C8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Traditional Arabic" w:hAnsi="Traditional Arabic" w:cs="Traditional Arabic" w:hint="cs"/>
          <w:noProof/>
          <w:color w:val="FF0000"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1053465</wp:posOffset>
                </wp:positionH>
                <wp:positionV relativeFrom="paragraph">
                  <wp:posOffset>27940</wp:posOffset>
                </wp:positionV>
                <wp:extent cx="4761230" cy="2266315"/>
                <wp:effectExtent l="0" t="0" r="0" b="3175"/>
                <wp:wrapNone/>
                <wp:docPr id="2" name="Text Box 107" descr="الاقلا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1230" cy="2266315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C82" w:rsidRDefault="00111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alt="الوصف: الاقلاع" style="position:absolute;left:0;text-align:left;margin-left:82.95pt;margin-top:2.2pt;width:374.9pt;height:17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" stroked="f">
                <v:fill r:id="rId10" o:title="الاقلاع" recolor="t" type="frame"/>
                <v:textbox>
                  <w:txbxContent>
                    <w:p w:rsidR="00111C82" w:rsidRDefault="00111C82"/>
                  </w:txbxContent>
                </v:textbox>
              </v:shape>
            </w:pict>
          </mc:Fallback>
        </mc:AlternateContent>
      </w:r>
    </w:p>
    <w:p w:rsidR="00111C82" w:rsidRDefault="00111C82" w:rsidP="00111C8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</w:p>
    <w:p w:rsidR="00111C82" w:rsidRDefault="00111C82" w:rsidP="00111C8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</w:p>
    <w:p w:rsidR="00111C82" w:rsidRDefault="00111C82" w:rsidP="00111C8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</w:p>
    <w:p w:rsidR="00111C82" w:rsidRDefault="00111C82" w:rsidP="00111C8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</w:p>
    <w:p w:rsidR="00111C82" w:rsidRDefault="00111C82" w:rsidP="00111C82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</w:p>
    <w:p w:rsidR="00C56593" w:rsidRDefault="00C56593" w:rsidP="00C56593"/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329"/>
        <w:gridCol w:w="5245"/>
      </w:tblGrid>
      <w:tr w:rsidR="00111C82" w:rsidRPr="00326AEA" w:rsidTr="004B54AE">
        <w:trPr>
          <w:trHeight w:val="839"/>
        </w:trPr>
        <w:tc>
          <w:tcPr>
            <w:tcW w:w="532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11C82" w:rsidRPr="00326AEA" w:rsidRDefault="00111C82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بالأسلوب العلمي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111C82" w:rsidRDefault="00111C82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بالأسلوب الأدبي</w:t>
            </w:r>
          </w:p>
        </w:tc>
      </w:tr>
      <w:tr w:rsidR="00111C82" w:rsidRPr="00326AEA" w:rsidTr="004B54AE">
        <w:trPr>
          <w:trHeight w:val="6880"/>
        </w:trPr>
        <w:tc>
          <w:tcPr>
            <w:tcW w:w="5329" w:type="dxa"/>
            <w:shd w:val="clear" w:color="auto" w:fill="E36C0A" w:themeFill="accent6" w:themeFillShade="BF"/>
          </w:tcPr>
          <w:p w:rsidR="00111C82" w:rsidRPr="00326AEA" w:rsidRDefault="00111C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245" w:type="dxa"/>
            <w:shd w:val="clear" w:color="auto" w:fill="FFFF00"/>
          </w:tcPr>
          <w:p w:rsidR="00111C82" w:rsidRPr="00326AEA" w:rsidRDefault="00111C82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C56593" w:rsidRDefault="00C56593">
      <w:pPr>
        <w:rPr>
          <w:rFonts w:hint="cs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56593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C56593" w:rsidRDefault="00C56593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الوحدة القرائية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C56593" w:rsidRDefault="004B54AE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فنون البلاغة و أساليبها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C56593" w:rsidRDefault="00C56593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C56593" w:rsidRDefault="00C56593" w:rsidP="004B54AE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4B54A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أمثل لكل أسلوب من الأساليب لبلاغية الآتية بمثال و أوضحه في الجدول التالي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p w:rsidR="00C56593" w:rsidRDefault="00C56593" w:rsidP="00C56593"/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918"/>
        <w:gridCol w:w="4374"/>
        <w:gridCol w:w="4051"/>
      </w:tblGrid>
      <w:tr w:rsidR="004B54AE" w:rsidRPr="00326AEA" w:rsidTr="004B54AE">
        <w:trPr>
          <w:trHeight w:val="873"/>
        </w:trPr>
        <w:tc>
          <w:tcPr>
            <w:tcW w:w="1918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4B54AE" w:rsidRPr="00326AEA" w:rsidRDefault="004B54AE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الأسلوب البلاغي</w:t>
            </w:r>
          </w:p>
        </w:tc>
        <w:tc>
          <w:tcPr>
            <w:tcW w:w="4374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4B54AE" w:rsidRPr="00326AEA" w:rsidRDefault="004B54AE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الأمثلة</w:t>
            </w:r>
          </w:p>
        </w:tc>
        <w:tc>
          <w:tcPr>
            <w:tcW w:w="4051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4B54AE" w:rsidRDefault="004B54AE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الشرح و التوضيح</w:t>
            </w: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Pr="00326AEA" w:rsidRDefault="004B54AE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التشبيه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Pr="00326AEA" w:rsidRDefault="004B54AE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الاستعارة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Pr="00326AEA" w:rsidRDefault="004B54AE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المجاز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Pr="00326AEA" w:rsidRDefault="004B54AE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الكناية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Default="004B54AE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التورية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Default="004B54AE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الجناس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Default="004B54AE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السجع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4B54AE" w:rsidRPr="00326AEA" w:rsidTr="004B54AE">
        <w:trPr>
          <w:trHeight w:val="1391"/>
        </w:trPr>
        <w:tc>
          <w:tcPr>
            <w:tcW w:w="1918" w:type="dxa"/>
            <w:shd w:val="clear" w:color="auto" w:fill="E36C0A" w:themeFill="accent6" w:themeFillShade="BF"/>
          </w:tcPr>
          <w:p w:rsidR="004B54AE" w:rsidRDefault="004B54AE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التوازن</w:t>
            </w:r>
          </w:p>
        </w:tc>
        <w:tc>
          <w:tcPr>
            <w:tcW w:w="4374" w:type="dxa"/>
            <w:shd w:val="clear" w:color="auto" w:fill="C2D69B" w:themeFill="accent3" w:themeFillTint="99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051" w:type="dxa"/>
            <w:shd w:val="clear" w:color="auto" w:fill="FFFF00"/>
          </w:tcPr>
          <w:p w:rsidR="004B54AE" w:rsidRPr="00326AEA" w:rsidRDefault="004B54AE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C56593" w:rsidRDefault="00C56593">
      <w:pPr>
        <w:rPr>
          <w:rFonts w:hint="cs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C48A4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8C48A4" w:rsidRDefault="008C48A4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الوحدة القرائية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8C48A4" w:rsidRDefault="004B54AE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أدوات قارئ النص الأدبي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8C48A4" w:rsidRDefault="008C48A4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8C48A4" w:rsidRDefault="008C48A4" w:rsidP="008B4000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4B54AE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للقراءة الأدبية أدوات يحتاجها القارئ تساعده و تعينه على ذلك ، أذكر </w:t>
      </w:r>
      <w:r w:rsidR="008B4000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أهمية تلك الأدوات للقارئ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p w:rsidR="008C48A4" w:rsidRDefault="008C48A4" w:rsidP="008C48A4"/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89"/>
        <w:gridCol w:w="2756"/>
        <w:gridCol w:w="2835"/>
        <w:gridCol w:w="2694"/>
      </w:tblGrid>
      <w:tr w:rsidR="008C48A4" w:rsidRPr="00326AEA" w:rsidTr="008B4000">
        <w:trPr>
          <w:trHeight w:val="1015"/>
        </w:trPr>
        <w:tc>
          <w:tcPr>
            <w:tcW w:w="2289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8C48A4" w:rsidRPr="00326AEA" w:rsidRDefault="008B4000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المعرفة المعجمية</w:t>
            </w:r>
          </w:p>
        </w:tc>
        <w:tc>
          <w:tcPr>
            <w:tcW w:w="2756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8C48A4" w:rsidRPr="00326AEA" w:rsidRDefault="008B4000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المعرفة النحوية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8C48A4" w:rsidRDefault="008B4000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المعرفة البلاغية</w:t>
            </w:r>
          </w:p>
        </w:tc>
        <w:tc>
          <w:tcPr>
            <w:tcW w:w="2694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8C48A4" w:rsidRDefault="008B4000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الثقافة</w:t>
            </w:r>
          </w:p>
        </w:tc>
      </w:tr>
      <w:tr w:rsidR="008B4000" w:rsidRPr="00326AEA" w:rsidTr="008B4000">
        <w:trPr>
          <w:trHeight w:val="11392"/>
        </w:trPr>
        <w:tc>
          <w:tcPr>
            <w:tcW w:w="2289" w:type="dxa"/>
            <w:shd w:val="clear" w:color="auto" w:fill="E36C0A" w:themeFill="accent6" w:themeFillShade="BF"/>
          </w:tcPr>
          <w:p w:rsidR="008B4000" w:rsidRPr="00326AEA" w:rsidRDefault="008B4000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56" w:type="dxa"/>
            <w:shd w:val="clear" w:color="auto" w:fill="C2D69B" w:themeFill="accent3" w:themeFillTint="99"/>
          </w:tcPr>
          <w:p w:rsidR="008B4000" w:rsidRPr="00326AEA" w:rsidRDefault="008B4000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835" w:type="dxa"/>
            <w:shd w:val="clear" w:color="auto" w:fill="FFFF00"/>
          </w:tcPr>
          <w:p w:rsidR="008B4000" w:rsidRPr="00326AEA" w:rsidRDefault="008B4000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94" w:type="dxa"/>
            <w:shd w:val="clear" w:color="auto" w:fill="FABF8F" w:themeFill="accent6" w:themeFillTint="99"/>
          </w:tcPr>
          <w:p w:rsidR="008B4000" w:rsidRPr="00326AEA" w:rsidRDefault="008B4000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8C48A4" w:rsidRDefault="008C48A4">
      <w:pPr>
        <w:rPr>
          <w:rFonts w:hint="cs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8B4000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8B4000" w:rsidRDefault="008B4000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الوحدة القرائية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8B4000" w:rsidRDefault="00AA7495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عمليات القراءة الأدبية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8B4000" w:rsidRDefault="008B4000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8B4000" w:rsidRDefault="008B4000" w:rsidP="000A6248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 w:rsidR="000A6248"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تتكون البنية الأدبية للنص من ثلاث بنى أساسية ، أكمل الجدول التالي لتوضيح تلك البنى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:</w:t>
      </w:r>
    </w:p>
    <w:p w:rsidR="008B4000" w:rsidRDefault="008B4000" w:rsidP="008B4000"/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387"/>
        <w:gridCol w:w="2888"/>
        <w:gridCol w:w="2686"/>
        <w:gridCol w:w="2721"/>
      </w:tblGrid>
      <w:tr w:rsidR="00091744" w:rsidRPr="00326AEA" w:rsidTr="00091744">
        <w:trPr>
          <w:trHeight w:val="873"/>
        </w:trPr>
        <w:tc>
          <w:tcPr>
            <w:tcW w:w="2387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96C0B" w:rsidRPr="00326AEA" w:rsidRDefault="00C96C0B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البنية الفنية للنص</w:t>
            </w:r>
          </w:p>
        </w:tc>
        <w:tc>
          <w:tcPr>
            <w:tcW w:w="2888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96C0B" w:rsidRPr="00326AEA" w:rsidRDefault="00C96C0B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بنية معنى النص و ثقافته</w:t>
            </w:r>
          </w:p>
        </w:tc>
        <w:tc>
          <w:tcPr>
            <w:tcW w:w="283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96C0B" w:rsidRDefault="00C96C0B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المحتوى الثقافي للنص</w:t>
            </w:r>
          </w:p>
        </w:tc>
        <w:tc>
          <w:tcPr>
            <w:tcW w:w="2572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</w:tcPr>
          <w:p w:rsidR="00C96C0B" w:rsidRDefault="00C96C0B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البنية البلاغية</w:t>
            </w:r>
          </w:p>
        </w:tc>
      </w:tr>
      <w:tr w:rsidR="00091744" w:rsidRPr="00326AEA" w:rsidTr="00091744">
        <w:trPr>
          <w:trHeight w:val="11198"/>
        </w:trPr>
        <w:tc>
          <w:tcPr>
            <w:tcW w:w="2387" w:type="dxa"/>
            <w:shd w:val="clear" w:color="auto" w:fill="E36C0A" w:themeFill="accent6" w:themeFillShade="BF"/>
          </w:tcPr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يقصد بالبنية الفنية .........................</w:t>
            </w:r>
          </w:p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</w:t>
            </w:r>
          </w:p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 عند تحلل البنية الفنية للنص نحدد</w:t>
            </w:r>
          </w:p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</w:t>
            </w:r>
          </w:p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</w:t>
            </w:r>
          </w:p>
          <w:p w:rsidR="00091744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Pr="00326AEA" w:rsidRDefault="00091744" w:rsidP="00CB4842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</w:t>
            </w:r>
          </w:p>
        </w:tc>
        <w:tc>
          <w:tcPr>
            <w:tcW w:w="2888" w:type="dxa"/>
            <w:shd w:val="clear" w:color="auto" w:fill="C2D69B" w:themeFill="accent3" w:themeFillTint="99"/>
          </w:tcPr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هي 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 عندما نحلل بنية المعنى فإننا نحدد :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1 - 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2 - 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</w:t>
            </w:r>
          </w:p>
          <w:p w:rsidR="00091744" w:rsidRPr="00326AEA" w:rsidRDefault="0009174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</w:t>
            </w:r>
          </w:p>
        </w:tc>
        <w:tc>
          <w:tcPr>
            <w:tcW w:w="2835" w:type="dxa"/>
            <w:shd w:val="clear" w:color="auto" w:fill="FFFF00"/>
          </w:tcPr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فنفسر ما فيه من 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 من مظاهر تأثر الألفاظ و الصور و المعاني و الأفكار بالثقافة :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1 - 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2 - 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3 - 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Pr="00326AEA" w:rsidRDefault="0009174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</w:t>
            </w:r>
          </w:p>
        </w:tc>
        <w:tc>
          <w:tcPr>
            <w:tcW w:w="2572" w:type="dxa"/>
            <w:shd w:val="clear" w:color="auto" w:fill="E36C0A" w:themeFill="accent6" w:themeFillShade="BF"/>
          </w:tcPr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لتحليل البنية البلاغية للنص ننظر فيما يلي :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1 - ..............................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2 - 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3 - 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Default="00091744" w:rsidP="00CB4842">
            <w:pP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</w:t>
            </w:r>
          </w:p>
          <w:p w:rsidR="00091744" w:rsidRPr="00326AEA" w:rsidRDefault="00091744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............................</w:t>
            </w:r>
          </w:p>
        </w:tc>
      </w:tr>
    </w:tbl>
    <w:p w:rsidR="008B4000" w:rsidRDefault="008B4000">
      <w:pPr>
        <w:rPr>
          <w:rFonts w:hint="cs"/>
          <w:rtl/>
        </w:rPr>
      </w:pPr>
    </w:p>
    <w:p w:rsidR="009C14E6" w:rsidRDefault="009C14E6">
      <w:pPr>
        <w:rPr>
          <w:rFonts w:hint="cs"/>
          <w:rtl/>
        </w:rPr>
      </w:pPr>
    </w:p>
    <w:tbl>
      <w:tblPr>
        <w:tblStyle w:val="a4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9C14E6" w:rsidTr="00CB4842">
        <w:trPr>
          <w:jc w:val="center"/>
        </w:trPr>
        <w:tc>
          <w:tcPr>
            <w:tcW w:w="3560" w:type="dxa"/>
            <w:shd w:val="clear" w:color="auto" w:fill="B8CCE4" w:themeFill="accent1" w:themeFillTint="66"/>
            <w:hideMark/>
          </w:tcPr>
          <w:p w:rsidR="009C14E6" w:rsidRDefault="009C14E6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lastRenderedPageBreak/>
              <w:t>الوحدة القرائية</w:t>
            </w: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561" w:type="dxa"/>
            <w:shd w:val="clear" w:color="auto" w:fill="E5B8B7" w:themeFill="accent2" w:themeFillTint="66"/>
            <w:hideMark/>
          </w:tcPr>
          <w:p w:rsidR="009C14E6" w:rsidRDefault="009C14E6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800000"/>
                <w:sz w:val="38"/>
                <w:szCs w:val="38"/>
                <w:rtl/>
              </w:rPr>
              <w:t>خطوات القراءة الدبية</w:t>
            </w:r>
          </w:p>
        </w:tc>
        <w:tc>
          <w:tcPr>
            <w:tcW w:w="3561" w:type="dxa"/>
            <w:shd w:val="clear" w:color="auto" w:fill="FABF8F" w:themeFill="accent6" w:themeFillTint="99"/>
            <w:hideMark/>
          </w:tcPr>
          <w:p w:rsidR="009C14E6" w:rsidRDefault="009C14E6" w:rsidP="00CB4842">
            <w:pPr>
              <w:pStyle w:val="a3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التاريخ:        /     /      14 هـ</w:t>
            </w:r>
          </w:p>
        </w:tc>
      </w:tr>
    </w:tbl>
    <w:p w:rsidR="009C14E6" w:rsidRDefault="009C14E6" w:rsidP="009C14E6">
      <w:pPr>
        <w:rPr>
          <w:rFonts w:ascii="Traditional Arabic" w:hAnsi="Traditional Arabic" w:cs="Traditional Arabic" w:hint="cs"/>
          <w:color w:val="FF0000"/>
          <w:sz w:val="30"/>
          <w:szCs w:val="30"/>
          <w:rtl/>
        </w:rPr>
      </w:pPr>
      <w:r>
        <w:rPr>
          <w:rFonts w:ascii="MS Mincho" w:eastAsia="MS Mincho" w:hAnsi="MS Mincho" w:cs="MS Mincho" w:hint="eastAsia"/>
          <w:color w:val="FF0000"/>
          <w:sz w:val="30"/>
          <w:szCs w:val="30"/>
          <w:rtl/>
        </w:rPr>
        <w:t>☜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 xml:space="preserve"> </w:t>
      </w:r>
      <w:r>
        <w:rPr>
          <w:rFonts w:ascii="Traditional Arabic" w:hAnsi="Traditional Arabic" w:cs="Traditional Arabic" w:hint="cs"/>
          <w:color w:val="FF0000"/>
          <w:sz w:val="30"/>
          <w:szCs w:val="30"/>
          <w:rtl/>
        </w:rPr>
        <w:t>أطبق خطوات قراءة النص الدبي على النص التالي :</w:t>
      </w:r>
    </w:p>
    <w:p w:rsidR="009C14E6" w:rsidRPr="009C14E6" w:rsidRDefault="009C14E6" w:rsidP="009C14E6">
      <w:pPr>
        <w:rPr>
          <w:rFonts w:ascii="Traditional Arabic" w:hAnsi="Traditional Arabic" w:cs="Traditional Arabic"/>
          <w:color w:val="FF0000"/>
          <w:sz w:val="30"/>
          <w:szCs w:val="30"/>
        </w:rPr>
      </w:pPr>
      <w:r>
        <w:rPr>
          <w:rFonts w:ascii="Traditional Arabic" w:hAnsi="Traditional Arabic" w:cs="Traditional Arabic" w:hint="cs"/>
          <w:noProof/>
          <w:color w:val="FF0000"/>
          <w:sz w:val="30"/>
          <w:szCs w:val="30"/>
          <w:rtl/>
        </w:rPr>
        <w:drawing>
          <wp:inline distT="0" distB="0" distL="0" distR="0" wp14:anchorId="31BA7336" wp14:editId="58E2AA85">
            <wp:extent cx="6202015" cy="2812774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45" cy="2812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bidiVisual/>
        <w:tblW w:w="10777" w:type="dxa"/>
        <w:tblLook w:val="04A0" w:firstRow="1" w:lastRow="0" w:firstColumn="1" w:lastColumn="0" w:noHBand="0" w:noVBand="1"/>
      </w:tblPr>
      <w:tblGrid>
        <w:gridCol w:w="2565"/>
        <w:gridCol w:w="2764"/>
        <w:gridCol w:w="2675"/>
        <w:gridCol w:w="2773"/>
      </w:tblGrid>
      <w:tr w:rsidR="004201D5" w:rsidRPr="00326AEA" w:rsidTr="004201D5">
        <w:trPr>
          <w:trHeight w:val="805"/>
        </w:trPr>
        <w:tc>
          <w:tcPr>
            <w:tcW w:w="256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4201D5" w:rsidRPr="00326AEA" w:rsidRDefault="004201D5" w:rsidP="004201D5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استطلاع النص</w:t>
            </w:r>
          </w:p>
        </w:tc>
        <w:tc>
          <w:tcPr>
            <w:tcW w:w="2764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4201D5" w:rsidRPr="00326AEA" w:rsidRDefault="004201D5" w:rsidP="004201D5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القراءة حول النص</w:t>
            </w:r>
          </w:p>
        </w:tc>
        <w:tc>
          <w:tcPr>
            <w:tcW w:w="2675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4201D5" w:rsidRDefault="004201D5" w:rsidP="004201D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القراءة للفهم و التفسير</w:t>
            </w:r>
          </w:p>
        </w:tc>
        <w:tc>
          <w:tcPr>
            <w:tcW w:w="2773" w:type="dxa"/>
            <w:tcBorders>
              <w:bottom w:val="single" w:sz="4" w:space="0" w:color="000000" w:themeColor="text1"/>
            </w:tcBorders>
            <w:shd w:val="clear" w:color="auto" w:fill="8DB3E2" w:themeFill="text2" w:themeFillTint="66"/>
            <w:vAlign w:val="center"/>
          </w:tcPr>
          <w:p w:rsidR="004201D5" w:rsidRDefault="004201D5" w:rsidP="004201D5">
            <w:pPr>
              <w:jc w:val="center"/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القراءة للتحليل و التقويم</w:t>
            </w:r>
          </w:p>
        </w:tc>
      </w:tr>
      <w:tr w:rsidR="004201D5" w:rsidRPr="00326AEA" w:rsidTr="004201D5">
        <w:trPr>
          <w:trHeight w:val="7309"/>
        </w:trPr>
        <w:tc>
          <w:tcPr>
            <w:tcW w:w="2565" w:type="dxa"/>
            <w:shd w:val="clear" w:color="auto" w:fill="E36C0A" w:themeFill="accent6" w:themeFillShade="BF"/>
          </w:tcPr>
          <w:p w:rsidR="004201D5" w:rsidRPr="00326AEA" w:rsidRDefault="004201D5" w:rsidP="00CB4842">
            <w:pPr>
              <w:jc w:val="center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64" w:type="dxa"/>
            <w:shd w:val="clear" w:color="auto" w:fill="C2D69B" w:themeFill="accent3" w:themeFillTint="99"/>
          </w:tcPr>
          <w:p w:rsidR="004201D5" w:rsidRPr="00326AEA" w:rsidRDefault="004201D5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675" w:type="dxa"/>
            <w:shd w:val="clear" w:color="auto" w:fill="FFFF00"/>
          </w:tcPr>
          <w:p w:rsidR="004201D5" w:rsidRPr="00326AEA" w:rsidRDefault="004201D5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2773" w:type="dxa"/>
            <w:shd w:val="clear" w:color="auto" w:fill="FFFF00"/>
          </w:tcPr>
          <w:p w:rsidR="004201D5" w:rsidRPr="00326AEA" w:rsidRDefault="004201D5" w:rsidP="00CB4842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</w:tbl>
    <w:p w:rsidR="009C14E6" w:rsidRDefault="009C14E6">
      <w:bookmarkStart w:id="0" w:name="_GoBack"/>
      <w:bookmarkEnd w:id="0"/>
    </w:p>
    <w:sectPr w:rsidR="009C14E6" w:rsidSect="00A9584A">
      <w:footerReference w:type="default" r:id="rId12"/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65" w:rsidRDefault="00557265" w:rsidP="00A9584A">
      <w:pPr>
        <w:spacing w:after="0" w:line="240" w:lineRule="auto"/>
      </w:pPr>
      <w:r>
        <w:separator/>
      </w:r>
    </w:p>
  </w:endnote>
  <w:endnote w:type="continuationSeparator" w:id="0">
    <w:p w:rsidR="00557265" w:rsidRDefault="00557265" w:rsidP="00A95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849419"/>
      <w:docPartObj>
        <w:docPartGallery w:val="Page Numbers (Bottom of Page)"/>
        <w:docPartUnique/>
      </w:docPartObj>
    </w:sdtPr>
    <w:sdtEndPr/>
    <w:sdtContent>
      <w:p w:rsidR="00A9584A" w:rsidRDefault="00CB1FE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B1FEA">
          <w:rPr>
            <w:rFonts w:cs="Calibri"/>
            <w:noProof/>
            <w:rtl/>
            <w:lang w:val="ar-SA"/>
          </w:rPr>
          <w:t>-</w:t>
        </w:r>
        <w:r>
          <w:rPr>
            <w:noProof/>
            <w:rtl/>
          </w:rPr>
          <w:t xml:space="preserve"> 3 -</w:t>
        </w:r>
        <w:r>
          <w:rPr>
            <w:noProof/>
          </w:rPr>
          <w:fldChar w:fldCharType="end"/>
        </w:r>
      </w:p>
    </w:sdtContent>
  </w:sdt>
  <w:p w:rsidR="00A9584A" w:rsidRDefault="00A958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65" w:rsidRDefault="00557265" w:rsidP="00A9584A">
      <w:pPr>
        <w:spacing w:after="0" w:line="240" w:lineRule="auto"/>
      </w:pPr>
      <w:r>
        <w:separator/>
      </w:r>
    </w:p>
  </w:footnote>
  <w:footnote w:type="continuationSeparator" w:id="0">
    <w:p w:rsidR="00557265" w:rsidRDefault="00557265" w:rsidP="00A958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75E32"/>
    <w:multiLevelType w:val="hybridMultilevel"/>
    <w:tmpl w:val="1A883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FCF"/>
    <w:rsid w:val="00091744"/>
    <w:rsid w:val="000A6248"/>
    <w:rsid w:val="00111C82"/>
    <w:rsid w:val="0014386F"/>
    <w:rsid w:val="001C35C2"/>
    <w:rsid w:val="00326AEA"/>
    <w:rsid w:val="004201D5"/>
    <w:rsid w:val="004B54AE"/>
    <w:rsid w:val="00557265"/>
    <w:rsid w:val="006E5165"/>
    <w:rsid w:val="00826657"/>
    <w:rsid w:val="00861B70"/>
    <w:rsid w:val="008B4000"/>
    <w:rsid w:val="008C48A4"/>
    <w:rsid w:val="009C14E6"/>
    <w:rsid w:val="009E7AA2"/>
    <w:rsid w:val="00A23FCF"/>
    <w:rsid w:val="00A9584A"/>
    <w:rsid w:val="00AA7495"/>
    <w:rsid w:val="00AB4AE0"/>
    <w:rsid w:val="00C37664"/>
    <w:rsid w:val="00C56593"/>
    <w:rsid w:val="00C96C0B"/>
    <w:rsid w:val="00CB1FEA"/>
    <w:rsid w:val="00E5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>
      <o:colormenu v:ext="edit" strokecolor="none"/>
    </o:shapedefaults>
    <o:shapelayout v:ext="edit">
      <o:idmap v:ext="edit" data="1"/>
      <o:rules v:ext="edit">
        <o:r id="V:Rule1" type="arc" idref="#_x0000_s1028"/>
        <o:r id="V:Rule2" type="arc" idref="#_x0000_s1029"/>
        <o:r id="V:Rule34" type="connector" idref="#_x0000_s1034"/>
        <o:r id="V:Rule35" type="connector" idref="#_x0000_s1040"/>
        <o:r id="V:Rule36" type="connector" idref="#_x0000_s1033"/>
        <o:r id="V:Rule37" type="connector" idref="#_x0000_s1047"/>
        <o:r id="V:Rule38" type="connector" idref="#_x0000_s1031"/>
        <o:r id="V:Rule39" type="connector" idref="#_x0000_s1053"/>
        <o:r id="V:Rule40" type="connector" idref="#_x0000_s1049"/>
        <o:r id="V:Rule41" type="connector" idref="#_x0000_s1042"/>
        <o:r id="V:Rule42" type="connector" idref="#_x0000_s1118"/>
        <o:r id="V:Rule43" type="connector" idref="#_x0000_s1032"/>
        <o:r id="V:Rule44" type="connector" idref="#_x0000_s1052"/>
        <o:r id="V:Rule45" type="connector" idref="#_x0000_s1044"/>
        <o:r id="V:Rule46" type="connector" idref="#_x0000_s1035"/>
        <o:r id="V:Rule47" type="connector" idref="#_x0000_s1051"/>
        <o:r id="V:Rule48" type="connector" idref="#_x0000_s1121"/>
        <o:r id="V:Rule49" type="connector" idref="#_x0000_s1030"/>
        <o:r id="V:Rule50" type="connector" idref="#_x0000_s1122"/>
        <o:r id="V:Rule51" type="connector" idref="#_x0000_s1037"/>
        <o:r id="V:Rule52" type="connector" idref="#_x0000_s1119"/>
        <o:r id="V:Rule53" type="connector" idref="#_x0000_s1038"/>
        <o:r id="V:Rule54" type="connector" idref="#_x0000_s1041"/>
        <o:r id="V:Rule55" type="connector" idref="#_x0000_s1120"/>
        <o:r id="V:Rule56" type="connector" idref="#_x0000_s1036"/>
        <o:r id="V:Rule57" type="connector" idref="#_x0000_s1116"/>
        <o:r id="V:Rule58" type="connector" idref="#_x0000_s1039"/>
        <o:r id="V:Rule59" type="connector" idref="#_x0000_s1045"/>
        <o:r id="V:Rule60" type="connector" idref="#_x0000_s1115"/>
        <o:r id="V:Rule61" type="connector" idref="#_x0000_s1050"/>
        <o:r id="V:Rule62" type="connector" idref="#_x0000_s1048"/>
        <o:r id="V:Rule63" type="connector" idref="#_x0000_s1046"/>
        <o:r id="V:Rule64" type="connector" idref="#_x0000_s1043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C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23FCF"/>
    <w:rPr>
      <w:rFonts w:eastAsiaTheme="minorHAnsi"/>
    </w:rPr>
  </w:style>
  <w:style w:type="table" w:styleId="a4">
    <w:name w:val="Table Grid"/>
    <w:basedOn w:val="a1"/>
    <w:rsid w:val="00A23F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584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A95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9584A"/>
  </w:style>
  <w:style w:type="paragraph" w:styleId="a7">
    <w:name w:val="Balloon Text"/>
    <w:basedOn w:val="a"/>
    <w:link w:val="Char1"/>
    <w:uiPriority w:val="99"/>
    <w:semiHidden/>
    <w:unhideWhenUsed/>
    <w:rsid w:val="009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C1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FCF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Char">
    <w:name w:val="رأس الصفحة Char"/>
    <w:basedOn w:val="a0"/>
    <w:link w:val="a3"/>
    <w:uiPriority w:val="99"/>
    <w:rsid w:val="00A23FCF"/>
    <w:rPr>
      <w:rFonts w:eastAsiaTheme="minorHAnsi"/>
    </w:rPr>
  </w:style>
  <w:style w:type="table" w:styleId="a4">
    <w:name w:val="Table Grid"/>
    <w:basedOn w:val="a1"/>
    <w:rsid w:val="00A23FC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9584A"/>
    <w:pPr>
      <w:ind w:left="720"/>
      <w:contextualSpacing/>
    </w:pPr>
  </w:style>
  <w:style w:type="paragraph" w:styleId="a6">
    <w:name w:val="footer"/>
    <w:basedOn w:val="a"/>
    <w:link w:val="Char0"/>
    <w:uiPriority w:val="99"/>
    <w:unhideWhenUsed/>
    <w:rsid w:val="00A958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A9584A"/>
  </w:style>
  <w:style w:type="paragraph" w:styleId="a7">
    <w:name w:val="Balloon Text"/>
    <w:basedOn w:val="a"/>
    <w:link w:val="Char1"/>
    <w:uiPriority w:val="99"/>
    <w:semiHidden/>
    <w:unhideWhenUsed/>
    <w:rsid w:val="009C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9C1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F0644-9E2E-4CC9-B5EB-DC35981B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3A Group</Company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2</cp:revision>
  <dcterms:created xsi:type="dcterms:W3CDTF">2015-01-12T06:28:00Z</dcterms:created>
  <dcterms:modified xsi:type="dcterms:W3CDTF">2015-01-12T06:28:00Z</dcterms:modified>
</cp:coreProperties>
</file>